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EC2" w:rsidRPr="000E774A" w:rsidRDefault="00493EC2" w:rsidP="00493EC2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lang w:eastAsia="pl-PL"/>
        </w:rPr>
        <w:t xml:space="preserve">Ogłoszenie nr 564362-N-2019 z dnia 2019-06-24 r. </w:t>
      </w:r>
    </w:p>
    <w:p w:rsidR="00493EC2" w:rsidRPr="000E774A" w:rsidRDefault="00493EC2" w:rsidP="00493E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lang w:eastAsia="pl-PL"/>
        </w:rPr>
        <w:t>Samodzielny Szpital Miejski im. PCK: PRZYGOTOWYWANIE I DOSTARCZANIE POSIŁKÓW DLA PACJENTÓW SAMODZIELNEGO SZPITALA MIEJSKIEGO IM. PCK W BIAŁYMSTOKU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OGŁOSZENIE O ZAMÓWIENIU - Usługi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Zamieszczanie obowiązkowe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Zamówienia publicznego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Nazwa projektu lub programu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E774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E774A">
        <w:rPr>
          <w:rFonts w:ascii="Times New Roman" w:eastAsia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centralny zamawiający 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Samodzielny Szpital Miejski im. PCK, krajowy numer identyfikacyjny 50692045000000, ul. ul. Sienkiewicza  79 , 15-003  Białystok, woj. podlaskie, państwo Polska, tel. 856 545 797, e-mail szpitalpck@bialystok.home.pl, faks 856 648 519.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Adres strony internetowej (URL): www.szpitalpck.bialystok.pl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Adres profilu nabywcy: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I. 2) RODZAJ ZAMAWIAJĄCEGO: 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Inny (proszę określić):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Samodzielny publiczny zakład opieki zdrowotnej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I.3) WSPÓLNE UDZIELANIE ZAMÓWIENIA </w:t>
      </w:r>
      <w:r w:rsidRPr="000E774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I.4) KOMUNIKACJA: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www.szpitalpck.bialystok.pl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www.szpitalpck.bialystok.pl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Dostęp do dokumentów z postępowania jest ograniczony - więcej informacji można uzyskać pod adresem 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Elektronicznie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adres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Adres: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Samodzielny Szpital Miejski im. PCK w Białymstoku, 15-003 Białystok , ul. Sienkiewicza 79, w Sekretariacie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PRZYGOTOWYWANIE I DOSTARCZANIE POSIŁKÓW DLA PACJENTÓW SAMODZIELNEGO SZPITALA MIEJSKIEGO IM. PCK W BIAŁYMSTOKU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Numer referencyjny: 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8/2019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II.2) Rodzaj zamówienia: 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Usługi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Zamówienie podzielone jest na części: Nie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0E774A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Przedmiotem zamówienia jest przygotowywanie i dostarczanie posiłków dla pacjentów Samodzielnego Szpitala Miejskiego im. PCK w Białymstoku obejmujące całodzienne wyżywienie przez wszystkie dni tygodnia przez okres 18 miesięcy.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II.5) Główny kod CPV: 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55321000-6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Dodatkowe kody CPV: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493EC2" w:rsidRPr="000E774A" w:rsidTr="00493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EC2" w:rsidRPr="000E774A" w:rsidRDefault="00493EC2" w:rsidP="0049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74A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493EC2" w:rsidRPr="000E774A" w:rsidTr="00493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EC2" w:rsidRPr="000E774A" w:rsidRDefault="00493EC2" w:rsidP="0049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74A">
              <w:rPr>
                <w:rFonts w:ascii="Times New Roman" w:eastAsia="Times New Roman" w:hAnsi="Times New Roman" w:cs="Times New Roman"/>
                <w:lang w:eastAsia="pl-PL"/>
              </w:rPr>
              <w:t>55520000-1</w:t>
            </w:r>
          </w:p>
        </w:tc>
      </w:tr>
    </w:tbl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II.6) Całkowita wartość zamówienia </w:t>
      </w:r>
      <w:r w:rsidRPr="000E774A">
        <w:rPr>
          <w:rFonts w:ascii="Times New Roman" w:eastAsia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E774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E774A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II.8) Okres, w którym realizowane będzie zamówienie lub okres, na który została zawarta </w:t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umowa ramowa lub okres, na który został ustanowiony dynamiczny system zakupów: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>miesiącach:  18  </w:t>
      </w:r>
      <w:r w:rsidRPr="000E774A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dniach: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i/>
          <w:iCs/>
          <w:lang w:eastAsia="pl-PL"/>
        </w:rPr>
        <w:t>lub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data rozpoczęcia: </w:t>
      </w:r>
      <w:r w:rsidRPr="000E774A">
        <w:rPr>
          <w:rFonts w:ascii="Times New Roman" w:eastAsia="Times New Roman" w:hAnsi="Times New Roman" w:cs="Times New Roman"/>
          <w:lang w:eastAsia="pl-PL"/>
        </w:rPr>
        <w:t> </w:t>
      </w:r>
      <w:r w:rsidRPr="000E774A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zakończenia: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II.9) Informacje dodatkowe: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III.1) WARUNKI UDZIAŁU W POSTĘPOWANIU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Określenie warunków: Aktualną decyzję – opinię lub inny dokument właściwego miejscowego organu Państwowej Inspekcji Sanitarnej, że Zakład znajduje się pod nadzorem sanitarnym i spełnia wymagania higieniczne i zdrowotne konieczne do zapewnienia bezpieczeństwa procesu przygotowywania posiłków oraz realizuje program i procedury z zakresu bezpieczeństwa żywności zgodnie z obowiązującymi przepisami prawa w tym zakresie.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Określenie warunków: Opłaconą polisę, a w przypadku jej braku inny dokumentu potwierdzający, że wykonawca jest ubezpieczony od odpowiedzialności cywilnej w zakresie prowadzonej działalności związanej z przedmiotem zamówienia. Wymagane minimalne ubezpieczenie na kwotę 200 000,00 zł.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III.1.3) Zdolność techniczna lub zawodowa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uzna ten warunek za spełniony, jeżeli Wykonawca wykaże, że wykonał w okresie ostatnich 3 lat przed upływem terminu składania ofert, a jeżeli okres prowadzenia działalności jest krótszy - w tym okresie, co najmniej 3 usług odpowiadających rodzajem przedmiotowi zamówienia usługi żywienia pacjentów w placówkach służby zdrowia o wartości brutto nie mniejszej niż 250 000,00 zł rocznie oraz trwającej co najmniej 12 miesięcy każda.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III.2) PODSTAWY WYKLUCZENIA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0E774A">
        <w:rPr>
          <w:rFonts w:ascii="Times New Roman" w:eastAsia="Times New Roman" w:hAnsi="Times New Roman" w:cs="Times New Roman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E774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E774A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lang w:eastAsia="pl-PL"/>
        </w:rPr>
        <w:t xml:space="preserve">Zamawiający nie wymaga przedstawienia oświadczeń, ani dokumentów w tym zakresie.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Zamawiający nie wymaga przedstawienia oświadczeń, ani dokumentów w tym zakresie.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III.5.2) W ZAKRESIE KRYTERIÓW SELEKCJI: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lang w:eastAsia="pl-PL"/>
        </w:rPr>
        <w:t xml:space="preserve">Zamawiający nie wymaga przedstawienia oświadczeń, ani dokumentów w tym zakresie.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lang w:eastAsia="pl-PL"/>
        </w:rPr>
        <w:t xml:space="preserve">wypełniony i podpisany przez Wykonawcę Załącznik nr 1 do SIWZ - Formularz Ofertowy. wypełniony i podpisany przez Wykonawcę Załącznik nr 2 do SIWZ - Formularz Cenowy. aktualną decyzję – opinię lub inny dokument właściwego miejscowego organu Państwowej Inspekcji Sanitarnej wykaz usług, w zakresie niezbędnym do wykazania spełnienia warunku zdolności technicznej lub zawodowej opłaconą polisę, a w przypadku jej braku inny dokumentu potwierdzający, że wykonawca jest ubezpieczony od odpowiedzialności cywilnej w zakresie prowadzonej działalności związanej z przedmiotem zamówienia aktualny odpis w właściwego rejestru lub z centralnej ewidencji i informacji o działalności gospodarczej, jeżeli odrębne przepisy wymagają wpisu do rejestru lub ewidencji oryginał lub poświadczona notarialnie kopia pełnomocnictwa do podpisywania oferty i składania ewentualnych wyjaśnień, jeżeli osobą podpisującą nie jest osoba wskazana w dokumencie.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u w:val="single"/>
          <w:lang w:eastAsia="pl-PL"/>
        </w:rPr>
        <w:t xml:space="preserve">SEKCJA IV: PROCEDURA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IV.1) OPIS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IV.1.1) Tryb udzielenia zamówienia: 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Przetarg nieograniczony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IV.1.2) Zamawiający żąda wniesienia wadium: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Informacja na temat wadium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udzielania zaliczek: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</w:t>
      </w:r>
      <w:proofErr w:type="spellStart"/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ofertkatalogów</w:t>
      </w:r>
      <w:proofErr w:type="spellEnd"/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 elektronicznych: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IV.1.5.) Wymaga się złożenia oferty wariantowej: 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oferty wariantowej Nie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Złożenie oferty wariantowej dopuszcza się tylko z jednoczesnym złożeniem oferty zasadniczej: Nie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lang w:eastAsia="pl-PL"/>
        </w:rPr>
        <w:t xml:space="preserve">Liczba wykonawców  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Przewidywana minimalna liczba wykonawców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Maksymalna liczba wykonawców  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Kryteria selekcji wykonawców: </w:t>
      </w:r>
      <w:bookmarkStart w:id="0" w:name="_GoBack"/>
      <w:bookmarkEnd w:id="0"/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lang w:eastAsia="pl-PL"/>
        </w:rPr>
        <w:t xml:space="preserve">Umowa ramowa będzie zawarta: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Czy przewiduje się ograniczenie liczby uczestników umowy ramowej: Nie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Przewidziana maksymalna liczba uczestników umowy ramowej: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Zamówienie obejmuje ustanowienie dynamicznego systemu zakupów: Nie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W ramach umowy ramowej/dynamicznego systemu zakupów dopuszcza się złożenie ofert w formie katalogów elektronicznych: Nie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Nie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IV.1.8) Aukcja elektroniczna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0E774A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lang w:eastAsia="pl-PL"/>
        </w:rPr>
        <w:lastRenderedPageBreak/>
        <w:t xml:space="preserve">Należy podać adres strony internetowej, na której aukcja będzie prowadzona: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Informacje dotyczące przebiegu aukcji elektronicznej: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Informacje o liczbie etapów aukcji elektronicznej i czasie ich trwania: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Czas trwania: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Czy wykonawcy, którzy nie złożyli nowych postąpień, zostaną zakwalifikowani do następnego etapu: Nie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Warunki zamknięcia aukcji elektronicznej: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IV.2) KRYTERIA OCENY OFERT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IV.2.2) Kryteria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8"/>
        <w:gridCol w:w="934"/>
      </w:tblGrid>
      <w:tr w:rsidR="00493EC2" w:rsidRPr="000E774A" w:rsidTr="00493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EC2" w:rsidRPr="000E774A" w:rsidRDefault="00493EC2" w:rsidP="0049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74A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EC2" w:rsidRPr="000E774A" w:rsidRDefault="00493EC2" w:rsidP="0049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74A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493EC2" w:rsidRPr="000E774A" w:rsidTr="00493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EC2" w:rsidRPr="000E774A" w:rsidRDefault="00493EC2" w:rsidP="0049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74A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EC2" w:rsidRPr="000E774A" w:rsidRDefault="00493EC2" w:rsidP="0049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74A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493EC2" w:rsidRPr="000E774A" w:rsidTr="00493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EC2" w:rsidRPr="000E774A" w:rsidRDefault="00493EC2" w:rsidP="0049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74A">
              <w:rPr>
                <w:rFonts w:ascii="Times New Roman" w:eastAsia="Times New Roman" w:hAnsi="Times New Roman" w:cs="Times New Roman"/>
                <w:lang w:eastAsia="pl-PL"/>
              </w:rPr>
              <w:t>Certyfikat ISO 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EC2" w:rsidRPr="000E774A" w:rsidRDefault="00493EC2" w:rsidP="0049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74A">
              <w:rPr>
                <w:rFonts w:ascii="Times New Roman" w:eastAsia="Times New Roman" w:hAnsi="Times New Roman" w:cs="Times New Roman"/>
                <w:lang w:eastAsia="pl-PL"/>
              </w:rPr>
              <w:t>20,00</w:t>
            </w:r>
          </w:p>
        </w:tc>
      </w:tr>
      <w:tr w:rsidR="00493EC2" w:rsidRPr="000E774A" w:rsidTr="00493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EC2" w:rsidRPr="000E774A" w:rsidRDefault="00493EC2" w:rsidP="0049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74A">
              <w:rPr>
                <w:rFonts w:ascii="Times New Roman" w:eastAsia="Times New Roman" w:hAnsi="Times New Roman" w:cs="Times New Roman"/>
                <w:lang w:eastAsia="pl-PL"/>
              </w:rPr>
              <w:t>Odległość pomiędzy kuchnią podstawową wykonawcy a miejscem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EC2" w:rsidRPr="000E774A" w:rsidRDefault="00493EC2" w:rsidP="0049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74A">
              <w:rPr>
                <w:rFonts w:ascii="Times New Roman" w:eastAsia="Times New Roman" w:hAnsi="Times New Roman" w:cs="Times New Roman"/>
                <w:lang w:eastAsia="pl-PL"/>
              </w:rPr>
              <w:t>20,00</w:t>
            </w:r>
          </w:p>
        </w:tc>
      </w:tr>
    </w:tbl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(przetarg nieograniczony) Nie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IV.3.1) Informacje na temat negocjacji z ogłoszeniem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Minimalne wymagania, które muszą spełniać wszystkie oferty: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Przewidziany jest podział negocjacji na etapy w celu ograniczenia liczby ofert: Nie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negocjacji (w tym liczbę etapów):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IV.3.2) Informacje na temat dialogu konkurencyjnego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Opis potrzeb i wymagań zamawiającego lub informacja o sposobie uzyskania tego opisu: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Wstępny harmonogram postępowania: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Podział dialogu na etapy w celu ograniczenia liczby rozwiązań: Nie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dialogu: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IV.3.3) Informacje na temat partnerstwa innowacyjnego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Nie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IV.4) Licytacja elektroniczna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lang w:eastAsia="pl-PL"/>
        </w:rPr>
        <w:t xml:space="preserve">Czas trwania: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Wykonawcy, którzy nie złożyli nowych postąpień, zostaną zakwalifikowani do następnego etapu: Nie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Data: godzina: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Termin otwarcia licytacji elektronicznej: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lang w:eastAsia="pl-PL"/>
        </w:rPr>
        <w:t xml:space="preserve">Termin i warunki zamknięcia licytacji elektronicznej: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Wymagania dotyczące zabezpieczenia należytego wykonania umowy: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493EC2" w:rsidRPr="000E774A" w:rsidRDefault="00493EC2" w:rsidP="0049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IV.5) ZMIANA UMOWY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0E774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E774A">
        <w:rPr>
          <w:rFonts w:ascii="Times New Roman" w:eastAsia="Times New Roman" w:hAnsi="Times New Roman" w:cs="Times New Roman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IV.6) INFORMACJE ADMINISTRACYJNE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0E774A">
        <w:rPr>
          <w:rFonts w:ascii="Times New Roman" w:eastAsia="Times New Roman" w:hAnsi="Times New Roman" w:cs="Times New Roman"/>
          <w:i/>
          <w:iCs/>
          <w:lang w:eastAsia="pl-PL"/>
        </w:rPr>
        <w:t xml:space="preserve">(jeżeli dotyczy):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Środki służące ochronie informacji o charakterze poufnym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Data: 2019-07-02, godzina: 10:00,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Wskazać powody: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&gt; polski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 xml:space="preserve">IV.6.3) Termin związania ofertą: 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0E774A">
        <w:rPr>
          <w:rFonts w:ascii="Times New Roman" w:eastAsia="Times New Roman" w:hAnsi="Times New Roman" w:cs="Times New Roman"/>
          <w:lang w:eastAsia="pl-PL"/>
        </w:rPr>
        <w:br/>
      </w:r>
      <w:r w:rsidRPr="000E774A">
        <w:rPr>
          <w:rFonts w:ascii="Times New Roman" w:eastAsia="Times New Roman" w:hAnsi="Times New Roman" w:cs="Times New Roman"/>
          <w:b/>
          <w:bCs/>
          <w:lang w:eastAsia="pl-PL"/>
        </w:rPr>
        <w:t>IV.6.6) Informacje dodatkowe:</w:t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774A">
        <w:rPr>
          <w:rFonts w:ascii="Times New Roman" w:eastAsia="Times New Roman" w:hAnsi="Times New Roman" w:cs="Times New Roman"/>
          <w:lang w:eastAsia="pl-PL"/>
        </w:rPr>
        <w:br/>
        <w:t xml:space="preserve">Klauzula informacyjna z art. 13 RODO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0E774A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administratorem Wykonawcy danych osobowych jest Samodzielny Szpital Miejski im. PCK w Białymstoku, ul. Sienkiewicza 79, 15-003 Białystok, tel. 85 66 48 519 </w:t>
      </w:r>
      <w:r w:rsidRPr="000E774A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kontakt do Inspektora Danych Osobowych – e-mail dpo@onet.eu tel. 730946566 </w:t>
      </w:r>
      <w:r w:rsidRPr="000E774A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dane osobowe Wykonawcy przetwarzane będą na podstawie art. 6 ust. 1 lit. c RODO w celu związanym z postępowaniem o udzielenie zamówienia publicznego jest przygotowywanie i dostarczanie posiłków dla pacjentów Samodzielnego Szpitala Miejskiego im. PCK w Białymstoku, </w:t>
      </w:r>
      <w:r w:rsidRPr="000E774A">
        <w:rPr>
          <w:rFonts w:ascii="Times New Roman" w:eastAsia="Times New Roman" w:hAnsi="Times New Roman" w:cs="Times New Roman"/>
          <w:lang w:eastAsia="pl-PL"/>
        </w:rPr>
        <w:lastRenderedPageBreak/>
        <w:t xml:space="preserve">prowadzonym w trybie przetargu nieograniczonego; </w:t>
      </w:r>
      <w:r w:rsidRPr="000E774A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odbiorcami danych osobowych Wykonawcy będą osoby lub podmioty, którym udostępniona zostanie dokumentacja postępowania w oparciu o art. 8 oraz art. 96 ust. 3 ustawy </w:t>
      </w:r>
      <w:proofErr w:type="spellStart"/>
      <w:r w:rsidRPr="000E774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E774A">
        <w:rPr>
          <w:rFonts w:ascii="Times New Roman" w:eastAsia="Times New Roman" w:hAnsi="Times New Roman" w:cs="Times New Roman"/>
          <w:lang w:eastAsia="pl-PL"/>
        </w:rPr>
        <w:t xml:space="preserve">; </w:t>
      </w:r>
      <w:r w:rsidRPr="000E774A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dane osobowe Wykonawcy będą przechowywane, zgodnie z art. 97 ust. 1 ustawy </w:t>
      </w:r>
      <w:proofErr w:type="spellStart"/>
      <w:r w:rsidRPr="000E774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E774A">
        <w:rPr>
          <w:rFonts w:ascii="Times New Roman" w:eastAsia="Times New Roman" w:hAnsi="Times New Roman" w:cs="Times New Roman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0E774A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obowiązek podania przez Wykonawcę danych osobowych bezpośrednio Wykonawcy dotyczących jest wymogiem ustawowym określonym w przepisach ustawy </w:t>
      </w:r>
      <w:proofErr w:type="spellStart"/>
      <w:r w:rsidRPr="000E774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E774A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E774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E774A">
        <w:rPr>
          <w:rFonts w:ascii="Times New Roman" w:eastAsia="Times New Roman" w:hAnsi="Times New Roman" w:cs="Times New Roman"/>
          <w:lang w:eastAsia="pl-PL"/>
        </w:rPr>
        <w:t xml:space="preserve">; </w:t>
      </w:r>
      <w:r w:rsidRPr="000E774A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w odniesieniu do danych osobowych Wykonawcy decyzje nie będą podejmowane w sposób zautomatyzowany, stosowanie do art. 22 RODO; </w:t>
      </w:r>
      <w:r w:rsidRPr="000E774A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Wykonawca posiada: − na podstawie art. 15 RODO prawo dostępu do danych osobowych dotyczących Wykonawcy; − na podstawie art. 16 RODO prawo do sprostowania danych osobowych Wykonawcy **; − na podstawie art. 18 RODO prawo żądania od administratora ograniczenia przetwarzania danych osobowych z zastrzeżeniem przypadków, o których mowa w art. 18 ust. 2 RODO ***; − prawo do wniesienia skargi do Prezesa Urzędu Ochrony Danych Osobowych, gdy uzna Wykonawca, że przetwarzanie danych osobowych Pani/Pana dotyczących narusza przepisy RODO; </w:t>
      </w:r>
      <w:r w:rsidRPr="000E774A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0E774A">
        <w:rPr>
          <w:rFonts w:ascii="Times New Roman" w:eastAsia="Times New Roman" w:hAnsi="Times New Roman" w:cs="Times New Roman"/>
          <w:lang w:eastAsia="pl-PL"/>
        </w:rPr>
        <w:t xml:space="preserve"> nie przysługuje Wykonawcy: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danych osobowych Wykonawcy jest art. 6 ust. 1 lit. c RODO.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0E774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E774A">
        <w:rPr>
          <w:rFonts w:ascii="Times New Roman" w:eastAsia="Times New Roman" w:hAnsi="Times New Roman" w:cs="Times New Roman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493EC2" w:rsidRPr="000E774A" w:rsidRDefault="00493EC2" w:rsidP="00493E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E774A">
        <w:rPr>
          <w:rFonts w:ascii="Times New Roman" w:eastAsia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p w:rsidR="009646B4" w:rsidRPr="000E774A" w:rsidRDefault="009646B4"/>
    <w:sectPr w:rsidR="009646B4" w:rsidRPr="000E774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671" w:rsidRDefault="00B25671" w:rsidP="001B2FAB">
      <w:pPr>
        <w:spacing w:after="0" w:line="240" w:lineRule="auto"/>
      </w:pPr>
      <w:r>
        <w:separator/>
      </w:r>
    </w:p>
  </w:endnote>
  <w:endnote w:type="continuationSeparator" w:id="0">
    <w:p w:rsidR="00B25671" w:rsidRDefault="00B25671" w:rsidP="001B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7755346"/>
      <w:docPartObj>
        <w:docPartGallery w:val="Page Numbers (Bottom of Page)"/>
        <w:docPartUnique/>
      </w:docPartObj>
    </w:sdtPr>
    <w:sdtContent>
      <w:p w:rsidR="001B2FAB" w:rsidRDefault="001B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B2FAB" w:rsidRDefault="001B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671" w:rsidRDefault="00B25671" w:rsidP="001B2FAB">
      <w:pPr>
        <w:spacing w:after="0" w:line="240" w:lineRule="auto"/>
      </w:pPr>
      <w:r>
        <w:separator/>
      </w:r>
    </w:p>
  </w:footnote>
  <w:footnote w:type="continuationSeparator" w:id="0">
    <w:p w:rsidR="00B25671" w:rsidRDefault="00B25671" w:rsidP="001B2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C2"/>
    <w:rsid w:val="000E774A"/>
    <w:rsid w:val="001B2FAB"/>
    <w:rsid w:val="00493EC2"/>
    <w:rsid w:val="009646B4"/>
    <w:rsid w:val="00B25671"/>
    <w:rsid w:val="00C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A621"/>
  <w15:chartTrackingRefBased/>
  <w15:docId w15:val="{7FA4B128-B1C9-45C5-A645-FA7E5784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FAB"/>
  </w:style>
  <w:style w:type="paragraph" w:styleId="Stopka">
    <w:name w:val="footer"/>
    <w:basedOn w:val="Normalny"/>
    <w:link w:val="StopkaZnak"/>
    <w:uiPriority w:val="99"/>
    <w:unhideWhenUsed/>
    <w:rsid w:val="001B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3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9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3198</Words>
  <Characters>19189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4</cp:revision>
  <dcterms:created xsi:type="dcterms:W3CDTF">2019-06-24T11:14:00Z</dcterms:created>
  <dcterms:modified xsi:type="dcterms:W3CDTF">2019-06-24T11:19:00Z</dcterms:modified>
</cp:coreProperties>
</file>