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 w:rsidR="00C922CD">
        <w:rPr>
          <w:rFonts w:cs="Times New Roman"/>
          <w:b/>
          <w:bCs/>
          <w:color w:val="000000"/>
          <w:spacing w:val="-7"/>
        </w:rPr>
        <w:t>1</w:t>
      </w:r>
      <w:r w:rsidRPr="007B4AB2">
        <w:rPr>
          <w:rFonts w:cs="Times New Roman"/>
          <w:b/>
          <w:bCs/>
          <w:color w:val="000000"/>
          <w:spacing w:val="1"/>
        </w:rPr>
        <w:t>/</w:t>
      </w:r>
      <w:r w:rsidRPr="007B4AB2">
        <w:rPr>
          <w:rFonts w:cs="Times New Roman"/>
          <w:b/>
          <w:bCs/>
          <w:color w:val="000000"/>
          <w:spacing w:val="-2"/>
        </w:rPr>
        <w:t>K</w:t>
      </w:r>
      <w:r w:rsidRPr="007B4AB2">
        <w:rPr>
          <w:rFonts w:cs="Times New Roman"/>
          <w:b/>
          <w:bCs/>
          <w:color w:val="000000"/>
          <w:spacing w:val="1"/>
        </w:rPr>
        <w:t>O/</w:t>
      </w:r>
      <w:r w:rsidRPr="007B4AB2">
        <w:rPr>
          <w:rFonts w:cs="Times New Roman"/>
          <w:b/>
          <w:bCs/>
          <w:color w:val="000000"/>
        </w:rPr>
        <w:t>1</w:t>
      </w:r>
      <w:r w:rsidR="00C922CD">
        <w:rPr>
          <w:rFonts w:cs="Times New Roman"/>
          <w:b/>
          <w:bCs/>
          <w:color w:val="000000"/>
        </w:rPr>
        <w:t>9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:rsidR="00CE673B" w:rsidRDefault="00CE673B" w:rsidP="00CE673B">
      <w:pPr>
        <w:pStyle w:val="Textbody"/>
        <w:jc w:val="both"/>
      </w:pPr>
      <w:r>
        <w:rPr>
          <w:rFonts w:ascii="Arial, sans-serif" w:hAnsi="Arial, sans-serif"/>
          <w:b/>
        </w:rPr>
        <w:t xml:space="preserve">1. </w:t>
      </w:r>
      <w:r>
        <w:rPr>
          <w:b/>
        </w:rPr>
        <w:t>Nocna i świąteczna opieka zdrowotna udzielana w warunkach ambulatoryjnych przez lekarza</w:t>
      </w:r>
    </w:p>
    <w:p w:rsidR="00CE673B" w:rsidRDefault="00CE673B" w:rsidP="00CE673B">
      <w:pPr>
        <w:pStyle w:val="Textbody"/>
        <w:spacing w:line="276" w:lineRule="auto"/>
        <w:jc w:val="both"/>
        <w:rPr>
          <w:b/>
        </w:rPr>
      </w:pPr>
    </w:p>
    <w:p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:rsidR="00CE673B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i 27 ustawy o działalności leczniczej z dnia 15 kwietnia 2011 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 xml:space="preserve">. Dz.U. z 2016 r. poz. 1638 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zmianami)</w:t>
      </w:r>
    </w:p>
    <w:p w:rsidR="00CE673B" w:rsidRPr="004E4D30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4E4D30"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 w:rsidRPr="004E4D30">
        <w:rPr>
          <w:rFonts w:cs="Times New Roman"/>
        </w:rPr>
        <w:t>(</w:t>
      </w:r>
      <w:proofErr w:type="spellStart"/>
      <w:r w:rsidRPr="004E4D30">
        <w:rPr>
          <w:rFonts w:cs="Times New Roman"/>
        </w:rPr>
        <w:t>t.j</w:t>
      </w:r>
      <w:proofErr w:type="spellEnd"/>
      <w:r w:rsidRPr="004E4D30">
        <w:rPr>
          <w:rFonts w:cs="Times New Roman"/>
        </w:rPr>
        <w:t>. Dz. U. z 201</w:t>
      </w:r>
      <w:r>
        <w:rPr>
          <w:rFonts w:cs="Times New Roman"/>
        </w:rPr>
        <w:t>7</w:t>
      </w:r>
      <w:r w:rsidRPr="004E4D30">
        <w:rPr>
          <w:rFonts w:cs="Times New Roman"/>
        </w:rPr>
        <w:t xml:space="preserve"> r. poz. </w:t>
      </w:r>
      <w:r>
        <w:rPr>
          <w:rFonts w:cs="Times New Roman"/>
        </w:rPr>
        <w:t>1938</w:t>
      </w:r>
      <w:r w:rsidRPr="004E4D30">
        <w:rPr>
          <w:rFonts w:cs="Times New Roman"/>
        </w:rPr>
        <w:t xml:space="preserve"> z </w:t>
      </w:r>
      <w:proofErr w:type="spellStart"/>
      <w:r w:rsidRPr="004E4D30">
        <w:rPr>
          <w:rFonts w:cs="Times New Roman"/>
        </w:rPr>
        <w:t>późn</w:t>
      </w:r>
      <w:proofErr w:type="spellEnd"/>
      <w:r w:rsidRPr="004E4D30">
        <w:rPr>
          <w:rFonts w:cs="Times New Roman"/>
        </w:rPr>
        <w:t>. zm</w:t>
      </w:r>
      <w:r>
        <w:rPr>
          <w:rFonts w:cs="Times New Roman"/>
        </w:rPr>
        <w:t>ianami</w:t>
      </w:r>
      <w:r w:rsidRPr="004E4D30">
        <w:rPr>
          <w:rFonts w:cs="Times New Roman"/>
        </w:rPr>
        <w:t>)</w:t>
      </w:r>
    </w:p>
    <w:p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Białymstoku, </w:t>
      </w: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warunkach ambulatoryjnych</w:t>
      </w:r>
      <w:r>
        <w:rPr>
          <w:rFonts w:eastAsia="Times New Roman" w:cs="Times New Roman"/>
        </w:rPr>
        <w:t>, 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:rsidR="00CE673B" w:rsidRPr="000A46B8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Świadczenia opieki zdrowotnej, o których mowa w ust.1 są realizowane w godzinach: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od poniedziałku do piątku od 18:00 do 8:00 dnia następnego oraz w soboty, niedziele i inne dni </w:t>
      </w:r>
      <w:r>
        <w:rPr>
          <w:rFonts w:eastAsia="Times New Roman" w:cs="Times New Roman"/>
        </w:rPr>
        <w:lastRenderedPageBreak/>
        <w:t>ustawowo wolne od pracy, w godz. od 8:00 dnia danego do godz.8:00 dnia następnego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godz.)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Umowy zostaną  zawarte na okres</w:t>
      </w:r>
    </w:p>
    <w:p w:rsidR="00CE673B" w:rsidRDefault="00CE673B" w:rsidP="00CE673B">
      <w:pPr>
        <w:pStyle w:val="Textbody"/>
      </w:pPr>
      <w:r>
        <w:t xml:space="preserve"> od 2</w:t>
      </w:r>
      <w:r w:rsidR="00C922CD">
        <w:t>2</w:t>
      </w:r>
      <w:r>
        <w:t>.</w:t>
      </w:r>
      <w:r w:rsidR="00C922CD">
        <w:t>02</w:t>
      </w:r>
      <w:r>
        <w:t>.201</w:t>
      </w:r>
      <w:r w:rsidR="00C922CD">
        <w:t>9</w:t>
      </w:r>
      <w:r>
        <w:t xml:space="preserve"> r. do 30.09.2020 r.</w:t>
      </w:r>
    </w:p>
    <w:p w:rsidR="00CE673B" w:rsidRDefault="00CE673B" w:rsidP="00CE673B">
      <w:pPr>
        <w:pStyle w:val="Textbody"/>
      </w:pPr>
    </w:p>
    <w:p w:rsidR="00CE673B" w:rsidRDefault="00CE673B" w:rsidP="00CE673B">
      <w:pPr>
        <w:pStyle w:val="Textbody"/>
      </w:pPr>
      <w:r>
        <w:t>Planowane zawarcie umów:</w:t>
      </w:r>
    </w:p>
    <w:p w:rsidR="00CE673B" w:rsidRDefault="00CE673B" w:rsidP="00CE673B">
      <w:pPr>
        <w:pStyle w:val="Textbody"/>
        <w:numPr>
          <w:ilvl w:val="0"/>
          <w:numId w:val="2"/>
        </w:numPr>
      </w:pPr>
      <w:r>
        <w:t xml:space="preserve">nocna i świąteczna opieka zdrowotna udzielana w warunkach ambulatoryjnych 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7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 - badania profilaktyczne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złożenia oferty przez podmiot ( spółka, </w:t>
      </w:r>
      <w:proofErr w:type="spellStart"/>
      <w:r>
        <w:rPr>
          <w:rFonts w:eastAsia="Times New Roman" w:cs="Times New Roman"/>
        </w:rPr>
        <w:t>nzoz</w:t>
      </w:r>
      <w:proofErr w:type="spellEnd"/>
      <w:r>
        <w:rPr>
          <w:rFonts w:eastAsia="Times New Roman" w:cs="Times New Roman"/>
        </w:rPr>
        <w:t>) dodatkowo należy złożyć:</w:t>
      </w:r>
    </w:p>
    <w:p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wraz z wymaganymi załącznikami należy umieścić w zamkniętej kopercie opatrzonej napisem „ Konkurs ofert ….....................”  (nie otwierać do dnia </w:t>
      </w:r>
      <w:r w:rsidR="00C922CD">
        <w:rPr>
          <w:rFonts w:eastAsia="Times New Roman" w:cs="Times New Roman"/>
        </w:rPr>
        <w:t>21</w:t>
      </w:r>
      <w:r>
        <w:rPr>
          <w:rFonts w:eastAsia="Times New Roman" w:cs="Times New Roman"/>
        </w:rPr>
        <w:t>.</w:t>
      </w:r>
      <w:r w:rsidR="00C922CD">
        <w:rPr>
          <w:rFonts w:eastAsia="Times New Roman" w:cs="Times New Roman"/>
        </w:rPr>
        <w:t>02</w:t>
      </w:r>
      <w:r>
        <w:rPr>
          <w:rFonts w:eastAsia="Times New Roman" w:cs="Times New Roman"/>
        </w:rPr>
        <w:t>.201</w:t>
      </w:r>
      <w:r w:rsidR="00C922CD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do godz. 13:30)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:rsidR="00CE673B" w:rsidRDefault="00C922CD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21</w:t>
      </w:r>
      <w:r w:rsidR="00CE673B" w:rsidRPr="00DB4D3E">
        <w:rPr>
          <w:rFonts w:eastAsia="Times New Roman" w:cs="Times New Roman"/>
          <w:b/>
        </w:rPr>
        <w:t>.</w:t>
      </w:r>
      <w:r>
        <w:rPr>
          <w:rFonts w:eastAsia="Times New Roman" w:cs="Times New Roman"/>
          <w:b/>
        </w:rPr>
        <w:t>02</w:t>
      </w:r>
      <w:r w:rsidR="00CE673B" w:rsidRPr="00DB4D3E">
        <w:rPr>
          <w:rFonts w:eastAsia="Times New Roman" w:cs="Times New Roman"/>
          <w:b/>
        </w:rPr>
        <w:t>.201</w:t>
      </w:r>
      <w:r>
        <w:rPr>
          <w:rFonts w:eastAsia="Times New Roman" w:cs="Times New Roman"/>
          <w:b/>
        </w:rPr>
        <w:t>9</w:t>
      </w:r>
      <w:r w:rsidR="00CE673B" w:rsidRPr="00DB4D3E">
        <w:rPr>
          <w:rFonts w:eastAsia="Times New Roman" w:cs="Times New Roman"/>
          <w:b/>
        </w:rPr>
        <w:t xml:space="preserve"> r. </w:t>
      </w:r>
      <w:r w:rsidR="00CE673B">
        <w:rPr>
          <w:rFonts w:eastAsia="Times New Roman" w:cs="Times New Roman"/>
          <w:b/>
        </w:rPr>
        <w:t>do godz. 13:</w:t>
      </w:r>
      <w:r w:rsidR="00CE673B" w:rsidRPr="00DB4D3E">
        <w:rPr>
          <w:rFonts w:eastAsia="Times New Roman" w:cs="Times New Roman"/>
          <w:b/>
        </w:rPr>
        <w:t>00</w:t>
      </w:r>
      <w:r w:rsidR="00CE673B">
        <w:rPr>
          <w:rFonts w:eastAsia="Times New Roman" w:cs="Times New Roman"/>
        </w:rPr>
        <w:t xml:space="preserve"> </w:t>
      </w:r>
      <w:r w:rsidR="00CE673B" w:rsidRPr="000A46B8">
        <w:rPr>
          <w:rFonts w:eastAsia="Times New Roman" w:cs="Times New Roman"/>
        </w:rPr>
        <w:t xml:space="preserve">w sekretariacie w </w:t>
      </w:r>
      <w:r w:rsidR="00CE673B" w:rsidRPr="000A46B8">
        <w:rPr>
          <w:rFonts w:cs="Times New Roman"/>
        </w:rPr>
        <w:t>Samodzielnym Szpitalu Miejskim im. PCK w Białymstoku</w:t>
      </w:r>
      <w:r w:rsidR="00CE673B" w:rsidRPr="000A46B8">
        <w:rPr>
          <w:rFonts w:eastAsia="Times New Roman" w:cs="Times New Roman"/>
        </w:rPr>
        <w:t>, pok. 30</w:t>
      </w:r>
      <w:r w:rsidR="00CE673B">
        <w:rPr>
          <w:rFonts w:eastAsia="Times New Roman" w:cs="Times New Roman"/>
        </w:rPr>
        <w:t>4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Komisja konkursowa dokona wyboru najkorzystniejszej oferty w oparciu o następujące kryteria: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DF7DE3">
        <w:rPr>
          <w:rFonts w:eastAsia="Times New Roman" w:cs="Times New Roman"/>
          <w:b/>
        </w:rPr>
        <w:t>21</w:t>
      </w:r>
      <w:r w:rsidRPr="005C6A15">
        <w:rPr>
          <w:rFonts w:eastAsia="Times New Roman" w:cs="Times New Roman"/>
          <w:b/>
        </w:rPr>
        <w:t>.</w:t>
      </w:r>
      <w:r w:rsidR="00DF7DE3">
        <w:rPr>
          <w:rFonts w:eastAsia="Times New Roman" w:cs="Times New Roman"/>
          <w:b/>
        </w:rPr>
        <w:t>02</w:t>
      </w:r>
      <w:r w:rsidRPr="00DB4D3E">
        <w:rPr>
          <w:rFonts w:eastAsia="Times New Roman" w:cs="Times New Roman"/>
          <w:b/>
        </w:rPr>
        <w:t>.201</w:t>
      </w:r>
      <w:r w:rsidR="00DF7DE3">
        <w:rPr>
          <w:rFonts w:eastAsia="Times New Roman" w:cs="Times New Roman"/>
          <w:b/>
        </w:rPr>
        <w:t>9</w:t>
      </w:r>
      <w:r w:rsidRPr="00DB4D3E">
        <w:rPr>
          <w:rFonts w:eastAsia="Times New Roman" w:cs="Times New Roman"/>
          <w:b/>
        </w:rPr>
        <w:t xml:space="preserve"> r. o godz. 13:30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:rsidR="00CE673B" w:rsidRDefault="00CE673B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podpisy członków Komisji Konkursowej i przedstawiciela samorządu zawodu medycznego, jeżeli uczestniczy w pracach komisji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 w:rsidR="00752908">
        <w:rPr>
          <w:rFonts w:eastAsia="Times New Roman" w:cs="Times New Roman"/>
        </w:rPr>
        <w:t>21</w:t>
      </w:r>
      <w:r w:rsidRPr="008C33A3">
        <w:rPr>
          <w:rFonts w:eastAsia="Times New Roman" w:cs="Times New Roman"/>
        </w:rPr>
        <w:t>.</w:t>
      </w:r>
      <w:r w:rsidR="00752908">
        <w:rPr>
          <w:rFonts w:eastAsia="Times New Roman" w:cs="Times New Roman"/>
        </w:rPr>
        <w:t>02</w:t>
      </w:r>
      <w:r w:rsidRPr="008C33A3">
        <w:rPr>
          <w:rFonts w:eastAsia="Times New Roman" w:cs="Times New Roman"/>
        </w:rPr>
        <w:t>.201</w:t>
      </w:r>
      <w:r w:rsidR="00752908">
        <w:rPr>
          <w:rFonts w:eastAsia="Times New Roman" w:cs="Times New Roman"/>
        </w:rPr>
        <w:t>9</w:t>
      </w:r>
      <w:r w:rsidRPr="008C33A3">
        <w:rPr>
          <w:rFonts w:eastAsia="Times New Roman" w:cs="Times New Roman"/>
        </w:rPr>
        <w:t xml:space="preserve"> 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Zawarcie umowy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Kierownik Udzielającego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>w terminie do 60</w:t>
      </w:r>
      <w:r>
        <w:rPr>
          <w:rFonts w:eastAsia="Times New Roman" w:cs="Times New Roman"/>
        </w:rPr>
        <w:t xml:space="preserve"> dni od dnia rozstrzygnięcia konkursu ofert.</w:t>
      </w: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Białystok, 1</w:t>
      </w:r>
      <w:r w:rsidR="00066D2A">
        <w:rPr>
          <w:rFonts w:eastAsia="Times New Roman" w:cs="Times New Roman"/>
        </w:rPr>
        <w:t>4</w:t>
      </w:r>
      <w:r w:rsidRPr="008C33A3">
        <w:rPr>
          <w:rFonts w:eastAsia="Times New Roman" w:cs="Times New Roman"/>
        </w:rPr>
        <w:t>.</w:t>
      </w:r>
      <w:r w:rsidR="00066D2A">
        <w:rPr>
          <w:rFonts w:eastAsia="Times New Roman" w:cs="Times New Roman"/>
        </w:rPr>
        <w:t>02</w:t>
      </w:r>
      <w:r w:rsidRPr="008C33A3">
        <w:rPr>
          <w:rFonts w:eastAsia="Times New Roman" w:cs="Times New Roman"/>
        </w:rPr>
        <w:t>.201</w:t>
      </w:r>
      <w:r w:rsidR="00066D2A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bookmarkStart w:id="0" w:name="_GoBack"/>
      <w:bookmarkEnd w:id="0"/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Nazwa oferenta  …........................................................................................................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552"/>
      </w:tblGrid>
      <w:tr w:rsidR="00CE673B" w:rsidTr="002D5A16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godzinę dyżuru w pojedynczej obsadzie</w:t>
            </w: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8.00-18.00 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weekendy i dni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ustawowo wolne od pracy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pojedynczej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podwójnej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Wigilię,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8.00-18.00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Wigilia,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18.00-8.00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rPr>
          <w:trHeight w:val="15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świadczeń: …………………………………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godzin w dni robocze w miesiącu: ………………...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 Deklarowana liczba godzin w weekendy i dni ustawowo wolne od pracy w miesiącu: 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5. Oświadczam, że w czasie udzielania świadczeń zdrowotnych w Samodzielnym Szpitalu Miejskim im. PCK w Białymstoku, nie będę udzielał/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w wymaganej wysokości przez cały okres trwania umowy z Udzielającym Zamówienia.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5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Calibri" w:cs="Calibri"/>
        </w:rPr>
        <w:t>Załącznik nr 6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:rsidTr="002D5A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7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Oświadczam, że w czasie udzielania świadczeń zdrowotnych w Samodzielnym Szpitalu Miejskim im. PCK w Białymstoku, nie będę udzielał (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1517E4" w:rsidRDefault="001517E4"/>
    <w:sectPr w:rsidR="001517E4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FD" w:rsidRDefault="00ED19FD">
      <w:r>
        <w:separator/>
      </w:r>
    </w:p>
  </w:endnote>
  <w:endnote w:type="continuationSeparator" w:id="0">
    <w:p w:rsidR="00ED19FD" w:rsidRDefault="00ED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:rsidR="00FD47CE" w:rsidRDefault="00ED1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FD" w:rsidRDefault="00ED19FD">
      <w:r>
        <w:separator/>
      </w:r>
    </w:p>
  </w:footnote>
  <w:footnote w:type="continuationSeparator" w:id="0">
    <w:p w:rsidR="00ED19FD" w:rsidRDefault="00ED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ED19FD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0996AB6"/>
    <w:multiLevelType w:val="multilevel"/>
    <w:tmpl w:val="34BC7D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15"/>
  </w:num>
  <w:num w:numId="15">
    <w:abstractNumId w:val="11"/>
  </w:num>
  <w:num w:numId="16">
    <w:abstractNumId w:val="9"/>
  </w:num>
  <w:num w:numId="17">
    <w:abstractNumId w:val="0"/>
  </w:num>
  <w:num w:numId="18">
    <w:abstractNumId w:val="14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66D2A"/>
    <w:rsid w:val="001517E4"/>
    <w:rsid w:val="00752908"/>
    <w:rsid w:val="00C922CD"/>
    <w:rsid w:val="00CE673B"/>
    <w:rsid w:val="00DF7DE3"/>
    <w:rsid w:val="00EC4D61"/>
    <w:rsid w:val="00E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4144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3091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</cp:revision>
  <dcterms:created xsi:type="dcterms:W3CDTF">2018-12-12T08:26:00Z</dcterms:created>
  <dcterms:modified xsi:type="dcterms:W3CDTF">2019-02-14T12:23:00Z</dcterms:modified>
</cp:coreProperties>
</file>